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“来滨办”使用说明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第一步：通过验证码登录“来滨办”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第二步：实名认证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完成实名认证后在“业务办理”页面点击“切换区县”按钮，选择相应的区县，选择相关事项。认定高级中学、中等职业学校、中等职业学校实习指导教师资格，选择“滨州市”。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drawing>
          <wp:inline distT="0" distB="0" distL="0" distR="0">
            <wp:extent cx="1774190" cy="31540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59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9585" cy="3128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83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017520" cy="5365750"/>
            <wp:effectExtent l="0" t="0" r="11430" b="6350"/>
            <wp:docPr id="11" name="图片 11" descr="C:\Users\123456\Desktop\微信图片_20220607153905.png微信图片_2022060715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456\Desktop\微信图片_20220607153905.png微信图片_202206071539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bookmarkStart w:id="0" w:name="_GoBack"/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275965" cy="5824855"/>
            <wp:effectExtent l="0" t="0" r="635" b="4445"/>
            <wp:docPr id="12" name="图片 12" descr="C:\Users\123456\Desktop\微信图片_20220607153939.png微信图片_2022060715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56\Desktop\微信图片_20220607153939.png微信图片_202206071539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（2）扫描件上传：如果您上传的是高清扫描件或手机、电脑截图，请点击“扫描件上传”。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3248025" cy="57740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225" cy="57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收到证件后可在已通过处确认收件以免影响以后办理其他业务使用。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U4N2ZjNDZhNDU5MTkwN2Y0MjE4OGYxMmVjNmEzNTUifQ=="/>
  </w:docVars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301E1ED4"/>
    <w:rsid w:val="305603AC"/>
    <w:rsid w:val="33137FC2"/>
    <w:rsid w:val="34C959B1"/>
    <w:rsid w:val="36E8592F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586</Words>
  <Characters>586</Characters>
  <Lines>4</Lines>
  <Paragraphs>1</Paragraphs>
  <TotalTime>2</TotalTime>
  <ScaleCrop>false</ScaleCrop>
  <LinksUpToDate>false</LinksUpToDate>
  <CharactersWithSpaces>591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尽我所能</cp:lastModifiedBy>
  <cp:lastPrinted>2020-06-05T03:38:00Z</cp:lastPrinted>
  <dcterms:modified xsi:type="dcterms:W3CDTF">2022-06-07T07:40:48Z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5C8D127CDED344D99A0AE392C49A54B6</vt:lpwstr>
  </property>
</Properties>
</file>