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adjustRightInd/>
        <w:spacing w:line="55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3</w:t>
      </w:r>
    </w:p>
    <w:p>
      <w:pPr>
        <w:keepNext w:val="0"/>
        <w:keepLines w:val="0"/>
        <w:pageBreakBefore w:val="0"/>
        <w:kinsoku/>
        <w:wordWrap/>
        <w:overflowPunct/>
        <w:topLinePunct w:val="0"/>
        <w:autoSpaceDE/>
        <w:bidi w:val="0"/>
        <w:adjustRightInd/>
        <w:spacing w:line="550" w:lineRule="exact"/>
        <w:jc w:val="center"/>
        <w:textAlignment w:val="auto"/>
        <w:rPr>
          <w:rFonts w:hint="default" w:ascii="Times New Roman" w:hAnsi="Times New Roman" w:eastAsia="方正小标宋简体" w:cs="Times New Roman"/>
          <w:color w:val="000000" w:themeColor="text1"/>
          <w:kern w:val="0"/>
          <w:sz w:val="44"/>
          <w:szCs w:val="44"/>
          <w14:textFill>
            <w14:solidFill>
              <w14:schemeClr w14:val="tx1"/>
            </w14:solidFill>
          </w14:textFill>
        </w:rPr>
      </w:pPr>
    </w:p>
    <w:p>
      <w:pPr>
        <w:keepNext w:val="0"/>
        <w:keepLines w:val="0"/>
        <w:pageBreakBefore w:val="0"/>
        <w:numPr>
          <w:ilvl w:val="0"/>
          <w:numId w:val="0"/>
        </w:numPr>
        <w:kinsoku/>
        <w:wordWrap/>
        <w:overflowPunct/>
        <w:topLinePunct w:val="0"/>
        <w:autoSpaceDE/>
        <w:autoSpaceDN w:val="0"/>
        <w:bidi w:val="0"/>
        <w:adjustRightInd/>
        <w:spacing w:line="55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面试成绩修正办法</w:t>
      </w:r>
    </w:p>
    <w:p>
      <w:pPr>
        <w:keepNext w:val="0"/>
        <w:keepLines w:val="0"/>
        <w:pageBreakBefore w:val="0"/>
        <w:widowControl w:val="0"/>
        <w:kinsoku/>
        <w:wordWrap/>
        <w:overflowPunct/>
        <w:topLinePunct w:val="0"/>
        <w:autoSpaceDE/>
        <w:bidi w:val="0"/>
        <w:adjustRightInd w:val="0"/>
        <w:snapToGrid w:val="0"/>
        <w:spacing w:line="520" w:lineRule="exact"/>
        <w:ind w:firstLine="704" w:firstLineChars="220"/>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bidi w:val="0"/>
        <w:adjustRightInd w:val="0"/>
        <w:snapToGrid w:val="0"/>
        <w:spacing w:line="520" w:lineRule="exact"/>
        <w:ind w:firstLine="704" w:firstLineChars="220"/>
        <w:textAlignment w:val="auto"/>
        <w:rPr>
          <w:rFonts w:hint="eastAsia" w:ascii="仿宋_GB2312" w:eastAsia="仿宋_GB2312"/>
          <w:color w:val="000000"/>
          <w:sz w:val="32"/>
          <w:szCs w:val="32"/>
        </w:rPr>
      </w:pPr>
      <w:bookmarkStart w:id="0" w:name="_GoBack"/>
      <w:bookmarkEnd w:id="0"/>
      <w:r>
        <w:rPr>
          <w:rFonts w:hint="eastAsia" w:ascii="仿宋_GB2312" w:eastAsia="仿宋_GB2312"/>
          <w:color w:val="000000"/>
          <w:sz w:val="32"/>
          <w:szCs w:val="32"/>
        </w:rPr>
        <w:t>同一岗位应聘人员因为人数较多分别在同一场次不同面试室或不同场次进行面试时（即，对于同一招聘岗位的应聘人员，其面试考官或面试题目不同时），此岗位应聘人员的面试成绩需按规则进行修正。</w:t>
      </w:r>
    </w:p>
    <w:p>
      <w:pPr>
        <w:keepNext w:val="0"/>
        <w:keepLines w:val="0"/>
        <w:pageBreakBefore w:val="0"/>
        <w:widowControl w:val="0"/>
        <w:kinsoku/>
        <w:wordWrap/>
        <w:overflowPunct/>
        <w:topLinePunct w:val="0"/>
        <w:autoSpaceDE/>
        <w:bidi w:val="0"/>
        <w:adjustRightInd w:val="0"/>
        <w:snapToGrid w:val="0"/>
        <w:spacing w:line="52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“修正面试成绩”的计算办法：应聘人员面试修正成绩=应聘人员面试成绩×所在面试室修正系数。</w:t>
      </w:r>
    </w:p>
    <w:p>
      <w:pPr>
        <w:keepNext w:val="0"/>
        <w:keepLines w:val="0"/>
        <w:pageBreakBefore w:val="0"/>
        <w:widowControl w:val="0"/>
        <w:kinsoku/>
        <w:wordWrap/>
        <w:overflowPunct/>
        <w:topLinePunct w:val="0"/>
        <w:autoSpaceDE/>
        <w:bidi w:val="0"/>
        <w:adjustRightInd w:val="0"/>
        <w:snapToGrid w:val="0"/>
        <w:spacing w:line="52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“修正系数”的计算办法：修正系数=同一招聘岗位全部应聘人员所涉及的所有面试室中全体参加面试人员的面试成绩平均值÷应聘人员所在面试室中全体参加面试人员的面试成绩平均值。</w:t>
      </w:r>
    </w:p>
    <w:p>
      <w:pPr>
        <w:keepNext w:val="0"/>
        <w:keepLines w:val="0"/>
        <w:pageBreakBefore w:val="0"/>
        <w:widowControl w:val="0"/>
        <w:kinsoku/>
        <w:wordWrap/>
        <w:overflowPunct/>
        <w:topLinePunct w:val="0"/>
        <w:autoSpaceDE/>
        <w:bidi w:val="0"/>
        <w:adjustRightInd w:val="0"/>
        <w:snapToGrid w:val="0"/>
        <w:spacing w:line="520" w:lineRule="exact"/>
        <w:ind w:firstLine="704" w:firstLineChars="220"/>
        <w:textAlignment w:val="auto"/>
        <w:rPr>
          <w:rFonts w:hint="default" w:ascii="Times New Roman" w:hAnsi="Times New Roman" w:eastAsia="仿宋_GB2312" w:cs="Times New Roman"/>
          <w:sz w:val="32"/>
          <w:szCs w:val="32"/>
        </w:rPr>
      </w:pPr>
      <w:r>
        <w:rPr>
          <w:rFonts w:hint="eastAsia" w:ascii="仿宋_GB2312" w:eastAsia="仿宋_GB2312"/>
          <w:color w:val="000000"/>
          <w:sz w:val="32"/>
          <w:szCs w:val="32"/>
        </w:rPr>
        <w:t>修正系数精确到小数点后八位，四舍五入。修正系数计算时须去除面试成绩异常数据（面试成绩小于20分），以免影响修正系数的公平性和有效性。</w:t>
      </w:r>
    </w:p>
    <w:p>
      <w:pPr>
        <w:keepNext w:val="0"/>
        <w:keepLines w:val="0"/>
        <w:pageBreakBefore w:val="0"/>
        <w:kinsoku/>
        <w:wordWrap/>
        <w:overflowPunct/>
        <w:topLinePunct w:val="0"/>
        <w:autoSpaceDE/>
        <w:bidi w:val="0"/>
        <w:adjustRightInd/>
        <w:snapToGrid w:val="0"/>
        <w:spacing w:line="550" w:lineRule="exact"/>
        <w:ind w:firstLine="704" w:firstLineChars="220"/>
        <w:textAlignment w:val="auto"/>
        <w:rPr>
          <w:rFonts w:hint="default" w:ascii="Times New Roman" w:hAnsi="Times New Roman" w:eastAsia="仿宋_GB2312" w:cs="Times New Roman"/>
          <w:sz w:val="32"/>
          <w:szCs w:val="32"/>
        </w:rPr>
      </w:pPr>
    </w:p>
    <w:sectPr>
      <w:footerReference r:id="rId3"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2641600</wp:posOffset>
              </wp:positionH>
              <wp:positionV relativeFrom="paragraph">
                <wp:posOffset>-168275</wp:posOffset>
              </wp:positionV>
              <wp:extent cx="419735" cy="306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19735" cy="306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仿宋_GB2312" w:hAnsi="仿宋_GB2312" w:eastAsia="仿宋_GB2312" w:cs="仿宋_GB2312"/>
                              <w:sz w:val="24"/>
                              <w:szCs w:val="28"/>
                            </w:rPr>
                            <w:t xml:space="preserve"> </w:t>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  \* MERGEFORMAT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w:t>
                          </w:r>
                          <w:r>
                            <w:rPr>
                              <w:rFonts w:hint="eastAsia" w:asciiTheme="minorEastAsia" w:hAnsiTheme="minorEastAsia" w:eastAsiaTheme="minorEastAsia" w:cstheme="minorEastAsia"/>
                              <w:sz w:val="24"/>
                              <w:szCs w:val="28"/>
                            </w:rPr>
                            <w:fldChar w:fldCharType="end"/>
                          </w:r>
                          <w:r>
                            <w:rPr>
                              <w:rFonts w:hint="eastAsia" w:ascii="仿宋_GB2312" w:hAnsi="仿宋_GB2312" w:eastAsia="仿宋_GB2312" w:cs="仿宋_GB2312"/>
                              <w:sz w:val="24"/>
                              <w:szCs w:val="28"/>
                            </w:rPr>
                            <w:t xml:space="preserve"> </w:t>
                          </w:r>
                          <w: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8pt;margin-top:-13.25pt;height:24.1pt;width:33.05pt;mso-position-horizontal-relative:margin;z-index:251659264;mso-width-relative:page;mso-height-relative:page;" filled="f" stroked="f" coordsize="21600,21600" o:gfxdata="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ilEeXaAAAACgEAAA8AAAAAAAAAAQAgAAAAIgAAAGRycy9kb3ducmV2Lnht&#10;bFBLAQIUABQAAAAIAIdO4kBGgw7vMAIAAFUEAAAOAAAAAAAAAAEAIAAAACkBAABkcnMvZTJvRG9j&#10;LnhtbFBLBQYAAAAABgAGAFkBAADLBQAAAAA=&#10;">
              <v:fill on="f" focussize="0,0"/>
              <v:stroke on="f" weight="0.5pt"/>
              <v:imagedata o:title=""/>
              <o:lock v:ext="edit" aspectratio="f"/>
              <v:textbox inset="0mm,0mm,0mm,0mm">
                <w:txbxContent>
                  <w:p>
                    <w:pPr>
                      <w:pStyle w:val="2"/>
                    </w:pPr>
                    <w:r>
                      <w:t>—</w:t>
                    </w:r>
                    <w:r>
                      <w:rPr>
                        <w:rFonts w:hint="eastAsia" w:ascii="仿宋_GB2312" w:hAnsi="仿宋_GB2312" w:eastAsia="仿宋_GB2312" w:cs="仿宋_GB2312"/>
                        <w:sz w:val="24"/>
                        <w:szCs w:val="28"/>
                      </w:rPr>
                      <w:t xml:space="preserve"> </w:t>
                    </w:r>
                    <w:r>
                      <w:rPr>
                        <w:rFonts w:hint="eastAsia" w:asciiTheme="minorEastAsia" w:hAnsiTheme="minorEastAsia" w:eastAsiaTheme="minorEastAsia" w:cstheme="minorEastAsia"/>
                        <w:sz w:val="24"/>
                        <w:szCs w:val="28"/>
                      </w:rPr>
                      <w:fldChar w:fldCharType="begin"/>
                    </w:r>
                    <w:r>
                      <w:rPr>
                        <w:rFonts w:hint="eastAsia" w:asciiTheme="minorEastAsia" w:hAnsiTheme="minorEastAsia" w:eastAsiaTheme="minorEastAsia" w:cstheme="minorEastAsia"/>
                        <w:sz w:val="24"/>
                        <w:szCs w:val="28"/>
                      </w:rPr>
                      <w:instrText xml:space="preserve"> PAGE  \* MERGEFORMAT </w:instrText>
                    </w:r>
                    <w:r>
                      <w:rPr>
                        <w:rFonts w:hint="eastAsia" w:asciiTheme="minorEastAsia" w:hAnsiTheme="minorEastAsia" w:eastAsiaTheme="minorEastAsia" w:cstheme="minorEastAsia"/>
                        <w:sz w:val="24"/>
                        <w:szCs w:val="28"/>
                      </w:rPr>
                      <w:fldChar w:fldCharType="separate"/>
                    </w:r>
                    <w:r>
                      <w:rPr>
                        <w:rFonts w:hint="eastAsia" w:asciiTheme="minorEastAsia" w:hAnsiTheme="minorEastAsia" w:eastAsiaTheme="minorEastAsia" w:cstheme="minorEastAsia"/>
                        <w:sz w:val="24"/>
                        <w:szCs w:val="28"/>
                      </w:rPr>
                      <w:t>1</w:t>
                    </w:r>
                    <w:r>
                      <w:rPr>
                        <w:rFonts w:hint="eastAsia" w:asciiTheme="minorEastAsia" w:hAnsiTheme="minorEastAsia" w:eastAsiaTheme="minorEastAsia" w:cstheme="minorEastAsia"/>
                        <w:sz w:val="24"/>
                        <w:szCs w:val="28"/>
                      </w:rPr>
                      <w:fldChar w:fldCharType="end"/>
                    </w:r>
                    <w:r>
                      <w:rPr>
                        <w:rFonts w:hint="eastAsia" w:ascii="仿宋_GB2312" w:hAnsi="仿宋_GB2312" w:eastAsia="仿宋_GB2312" w:cs="仿宋_GB2312"/>
                        <w:sz w:val="24"/>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NzZmYWE4NmMzNTg0ODY1M2Q5YTI1M2U0MTVjYjMifQ=="/>
  </w:docVars>
  <w:rsids>
    <w:rsidRoot w:val="7352408C"/>
    <w:rsid w:val="00120A96"/>
    <w:rsid w:val="00166C7B"/>
    <w:rsid w:val="00245868"/>
    <w:rsid w:val="002E0588"/>
    <w:rsid w:val="003B470A"/>
    <w:rsid w:val="004C1A0A"/>
    <w:rsid w:val="00546E2C"/>
    <w:rsid w:val="008315D1"/>
    <w:rsid w:val="008C56F1"/>
    <w:rsid w:val="008D3511"/>
    <w:rsid w:val="00B45919"/>
    <w:rsid w:val="00C13DAD"/>
    <w:rsid w:val="00C76246"/>
    <w:rsid w:val="00C95056"/>
    <w:rsid w:val="00CA0EDD"/>
    <w:rsid w:val="00D848D1"/>
    <w:rsid w:val="00D86313"/>
    <w:rsid w:val="00D871CF"/>
    <w:rsid w:val="00F57F59"/>
    <w:rsid w:val="00F743C8"/>
    <w:rsid w:val="016111AB"/>
    <w:rsid w:val="01D47270"/>
    <w:rsid w:val="033E7549"/>
    <w:rsid w:val="07715C41"/>
    <w:rsid w:val="0E712FC5"/>
    <w:rsid w:val="101938DE"/>
    <w:rsid w:val="179B5F53"/>
    <w:rsid w:val="21414D4C"/>
    <w:rsid w:val="2FA77609"/>
    <w:rsid w:val="35946891"/>
    <w:rsid w:val="380215D3"/>
    <w:rsid w:val="38383B7F"/>
    <w:rsid w:val="38A167DC"/>
    <w:rsid w:val="395D29F1"/>
    <w:rsid w:val="3E925AD2"/>
    <w:rsid w:val="42241380"/>
    <w:rsid w:val="423123F8"/>
    <w:rsid w:val="4BDE5BDE"/>
    <w:rsid w:val="4FD04988"/>
    <w:rsid w:val="58913FBE"/>
    <w:rsid w:val="5C3E712F"/>
    <w:rsid w:val="61850031"/>
    <w:rsid w:val="62515ABA"/>
    <w:rsid w:val="67DE3425"/>
    <w:rsid w:val="6CA7769E"/>
    <w:rsid w:val="726D546B"/>
    <w:rsid w:val="7352408C"/>
    <w:rsid w:val="74835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styleId="8">
    <w:name w:val="page number"/>
    <w:basedOn w:val="6"/>
    <w:qFormat/>
    <w:uiPriority w:val="0"/>
  </w:style>
  <w:style w:type="character" w:styleId="9">
    <w:name w:val="Hyperlink"/>
    <w:basedOn w:val="6"/>
    <w:qFormat/>
    <w:uiPriority w:val="0"/>
    <w:rPr>
      <w:color w:val="0563C1" w:themeColor="hyperlink"/>
      <w:u w:val="single"/>
      <w14:textFill>
        <w14:solidFill>
          <w14:schemeClr w14:val="hlink"/>
        </w14:solidFill>
      </w14:textFill>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292</Words>
  <Characters>293</Characters>
  <Lines>27</Lines>
  <Paragraphs>7</Paragraphs>
  <TotalTime>6</TotalTime>
  <ScaleCrop>false</ScaleCrop>
  <LinksUpToDate>false</LinksUpToDate>
  <CharactersWithSpaces>293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2022-03-31T02:08:00Z</dcterms:created>
  <dc:creator>繁霜冷雨</dc:creator>
  <cp:lastModifiedBy>影子骑士1403483274</cp:lastModifiedBy>
  <dcterms:modified xsi:type="dcterms:W3CDTF">2022-07-12T00:56:18Z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5B90AF051AA64871A50515FFFCD5B7B6</vt:lpwstr>
  </property>
</Properties>
</file>