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1.</w:t>
      </w:r>
    </w:p>
    <w:p>
      <w:pPr>
        <w:spacing w:line="560" w:lineRule="exact"/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sz w:val="40"/>
          <w:szCs w:val="40"/>
        </w:rPr>
        <w:t>临沂市教师资格认定体检通知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根据《教师资格条例》、《&lt;教师资格条例&gt;实施办法》、《山东省实施&lt;教师资格条例&gt;细则》要求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申请教师资格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的人员应参加体格检查。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一、体检时间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即日起至2024年4月3日。（周末、法定节假日体检安排详询医院。）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二、体检医院名单</w:t>
      </w:r>
    </w:p>
    <w:tbl>
      <w:tblPr>
        <w:tblStyle w:val="5"/>
        <w:tblpPr w:leftFromText="180" w:rightFromText="180" w:vertAnchor="text" w:horzAnchor="page" w:tblpXSpec="center" w:tblpY="316"/>
        <w:tblOverlap w:val="never"/>
        <w:tblW w:w="10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85"/>
        <w:gridCol w:w="3734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县区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体检指定医院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体检指定医院地址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咨询电话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预约方式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兰山区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兰山区人民医院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兰山区沂蒙路与洗砚池街交汇处，兰山区医院南门对过体检中心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（智慧医院—预约挂号—绑定健康卡—南院区体检中心—选择预约日期）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0539-8225655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“兰山区人民医院”公众号、电话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临沂市人民医院健康管理中心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临沂市人民医院北城院区10号楼健康管理中心（临沂市北城新区武汉路与卧虎山路交汇处北侧）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0539-8217209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“临沂市人民医院健康管理中心”微信公众号、电话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临沂市中医医院健康管理（治未病）中心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兰山区孝河路东齐鲁吾悦广场公馆楼一层北侧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0539-8225577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山东医专附属医院（临沂市老年病医院）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临沂市兰山区金坛路80号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0539-8052135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18954954627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山东医专第一附属医院（临沂市妇幼保健院大学院区）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临沂市兰山区聚才六路3号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0539-3212764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罗庄区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临沂沂州医院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罗庄区双月园路123号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0539-8266286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河东区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临沂河东医院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河东区安居街133号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0539-8380217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河东区妇幼保健院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河东区人民大街中段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0539-7115391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“河东区妇幼保健院”公众号、电话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临沂市第三人民医院（临沂经济技术开发区人民医院）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临沂沂河新区华夏路117号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0539-8769127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沂南县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沂南县人民医院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沂南县历山路50号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0539-3555555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沂南县妇幼保健院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（沂南县第三人民医院）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沂南县澳柯玛大道中段妇幼保健院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0539-3225616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郯城县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郯城县妇幼保健院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郯城县人民路东段77号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0539-2103263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沂水县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沂水县人民医院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沂水县西城龙湾新区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0539-2268503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沂水县妇幼保健计划生育服务中心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沂水县向阳路5号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0539-2650120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“沂水县妇幼保健院”公众号、电话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兰陵县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兰陵县人民医院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兰陵县碧翠苑小区大门内东兰陵县人民医院体检中心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0539-5204898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兰陵县妇幼保健院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兰陵县文峰路与会宝路交汇处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5237700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费县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费县妇幼保健院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费县文化路169号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0539-5682878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费县中医医院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费县政通路251号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15550809784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平邑县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平邑县中医医院（东院区）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327国道与241省道交汇处（县疾控中心东邻）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0539-5976288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莒南县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莒南县中医医院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莒南县黄海路106号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0539-7319905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莒南县十字路街道社区卫生服务中心（莒南县第二人民医院）体检中心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莒南县民主路36号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0539-7782277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蒙阴县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蒙阴县中医医院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蒙山路91号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0539-4810167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临沭县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临沭县人民医院东院区</w:t>
            </w:r>
          </w:p>
        </w:tc>
        <w:tc>
          <w:tcPr>
            <w:tcW w:w="37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临沭县顺河东街1号（临沭县人民医院老院区）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0539-60993850539-6210369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——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三、体检要求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仿宋_GB2312"/>
          <w:sz w:val="32"/>
          <w:szCs w:val="32"/>
        </w:rPr>
        <w:t>可选择上表中任意一家医院体检，体检结果全市通用，请合理安排体检时间，就近选择体检医院体检。在体检前一天晚上22:00后不再饮水、进食，保证休息，体检当天早晨空腹参加体检。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</w:t>
      </w:r>
      <w:r>
        <w:rPr>
          <w:rFonts w:ascii="Times New Roman" w:hAnsi="Times New Roman" w:eastAsia="仿宋_GB2312" w:cs="仿宋_GB2312"/>
          <w:sz w:val="32"/>
          <w:szCs w:val="32"/>
        </w:rPr>
        <w:t>教师资格认定体检按照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本通告“二、认定条件”中第六条所列有关文件要求</w:t>
      </w:r>
      <w:r>
        <w:rPr>
          <w:rFonts w:ascii="Times New Roman" w:hAnsi="Times New Roman" w:eastAsia="仿宋_GB2312" w:cs="仿宋_GB2312"/>
          <w:sz w:val="32"/>
          <w:szCs w:val="32"/>
        </w:rPr>
        <w:t>执行。认定机构对体检表进行审查，如发现缺漏项目及结论不确切、不清楚情况，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考生需</w:t>
      </w:r>
      <w:r>
        <w:rPr>
          <w:rFonts w:ascii="Times New Roman" w:hAnsi="Times New Roman" w:eastAsia="仿宋_GB2312" w:cs="仿宋_GB2312"/>
          <w:b/>
          <w:bCs/>
          <w:sz w:val="32"/>
          <w:szCs w:val="32"/>
        </w:rPr>
        <w:t>进行补查</w:t>
      </w:r>
      <w:r>
        <w:rPr>
          <w:rFonts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2.因部分医院部分体检项目当天不能做出结论，建议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提早计划，做好体检工作。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3.体检完毕后，由体检医院在《山东省申请教师资格人员体格检查表》上完整填写体检结论并盖章确认，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体检结果只在本次教师资格认定工作中有效。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在指定体检医院参加体检且合格人员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无需到医院领取体检报告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；体检不合格人员由医院通知，进一步核实情况。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4.视障人员、听障人员申请认定教师资格时，视障人员视力体检项目可免测，听障人员可减免听力检测项目。视障人员、听障人员认定其他条件、程序与普通考生一致。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四、市外体检说明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市外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仿宋_GB2312"/>
          <w:sz w:val="32"/>
          <w:szCs w:val="32"/>
        </w:rPr>
        <w:t>可以到当地县级以上具有教师资格认定体检资质的医院进行体检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，由体检医院在《山东省申请教师资格人员体格检查表》上完整填写体检结论并盖章确认。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市外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考生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参加2024年临沂市教师资格认定的，请确保在2024年4月3日前将体检结论送达临沂市行政审批服务局（邮寄地址：临沂市兰山区柳青街道北京路8号临沂市政务服务中心三楼南侧一窗受理区，0539-8770035）后再申请，因体检结论未送达，无法参加线上确认的，责任由申请人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附：山东省申请教师资格人员体格检查表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pgSz w:w="11906" w:h="16838"/>
          <w:pgMar w:top="1701" w:right="1474" w:bottom="1587" w:left="1474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jc w:val="center"/>
        <w:rPr>
          <w:rFonts w:ascii="Times New Roman" w:hAnsi="Times New Roman"/>
        </w:rPr>
      </w:pPr>
      <w:r>
        <w:rPr>
          <w:rFonts w:ascii="Times New Roman" w:hAnsi="Times New Roman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60960</wp:posOffset>
            </wp:positionV>
            <wp:extent cx="7200265" cy="10181590"/>
            <wp:effectExtent l="0" t="0" r="0" b="0"/>
            <wp:wrapThrough wrapText="bothSides">
              <wp:wrapPolygon>
                <wp:start x="0" y="0"/>
                <wp:lineTo x="0" y="21541"/>
                <wp:lineTo x="21545" y="21541"/>
                <wp:lineTo x="21545" y="0"/>
                <wp:lineTo x="0" y="0"/>
              </wp:wrapPolygon>
            </wp:wrapThrough>
            <wp:docPr id="2" name="图片 2" descr="附件1.山东省申请教师资格人员体格检查表_00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.山东省申请教师资格人员体格检查表_00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mE2ODcwMGQ0NjVjNzkyYzY2NWIyMTRiNzhjNmYifQ=="/>
  </w:docVars>
  <w:rsids>
    <w:rsidRoot w:val="00E91138"/>
    <w:rsid w:val="00133A99"/>
    <w:rsid w:val="001F6A05"/>
    <w:rsid w:val="002F143E"/>
    <w:rsid w:val="00304A12"/>
    <w:rsid w:val="005839C3"/>
    <w:rsid w:val="0089315D"/>
    <w:rsid w:val="009E21B6"/>
    <w:rsid w:val="00C8096E"/>
    <w:rsid w:val="00D10A44"/>
    <w:rsid w:val="00E91138"/>
    <w:rsid w:val="00FC593E"/>
    <w:rsid w:val="18CB573B"/>
    <w:rsid w:val="3A3520C2"/>
    <w:rsid w:val="41FA08DC"/>
    <w:rsid w:val="45F52CAD"/>
    <w:rsid w:val="4B9E36A5"/>
    <w:rsid w:val="4F6A779A"/>
    <w:rsid w:val="5BCE2833"/>
    <w:rsid w:val="66487333"/>
    <w:rsid w:val="71285599"/>
    <w:rsid w:val="788672A8"/>
    <w:rsid w:val="7D3D3D45"/>
    <w:rsid w:val="F2FDC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1760</Characters>
  <Lines>14</Lines>
  <Paragraphs>4</Paragraphs>
  <TotalTime>42</TotalTime>
  <ScaleCrop>false</ScaleCrop>
  <LinksUpToDate>false</LinksUpToDate>
  <CharactersWithSpaces>2064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2024-03-21T16:58:00Z</dcterms:created>
  <dc:creator>Administrator</dc:creator>
  <cp:lastModifiedBy>shswk</cp:lastModifiedBy>
  <dcterms:modified xsi:type="dcterms:W3CDTF">2024-03-22T16:14:37Z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6442B89F9B6A44688A943FDB94F7A1C9_13</vt:lpwstr>
  </property>
</Properties>
</file>